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Name: Art out of inconvenience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Statement of intent:</w:t>
      </w:r>
      <w:r w:rsidDel="00000000" w:rsidR="00000000" w:rsidRPr="00000000">
        <w:rPr>
          <w:rtl w:val="0"/>
        </w:rPr>
        <w:t xml:space="preserve"> a body of work will be created in response to challenges we set ourselves each day. 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Rules: 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i w:val="1"/>
          <w:rtl w:val="0"/>
        </w:rPr>
        <w:t xml:space="preserve">Practical:</w:t>
      </w:r>
      <w:r w:rsidDel="00000000" w:rsidR="00000000" w:rsidRPr="00000000">
        <w:rPr>
          <w:rtl w:val="0"/>
        </w:rPr>
        <w:t xml:space="preserve"> we will establish a night shift rota, each shift lasting 2.5 hours. During the shift, each individual will produce work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i w:val="1"/>
          <w:rtl w:val="0"/>
        </w:rPr>
        <w:t xml:space="preserve">Social: </w:t>
      </w:r>
      <w:r w:rsidDel="00000000" w:rsidR="00000000" w:rsidRPr="00000000">
        <w:rPr>
          <w:rtl w:val="0"/>
        </w:rPr>
        <w:t xml:space="preserve">between the hours of 1 and 3 pm, we will converse with one another in separate languages, with no allowances made for practicality.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i w:val="1"/>
          <w:rtl w:val="0"/>
        </w:rPr>
        <w:t xml:space="preserve">Methodological: </w:t>
      </w:r>
      <w:r w:rsidDel="00000000" w:rsidR="00000000" w:rsidRPr="00000000">
        <w:rPr>
          <w:rtl w:val="0"/>
        </w:rPr>
        <w:t xml:space="preserve">every day, each individual will undertake a challenge set by another member of the commune  </w:t>
      </w:r>
    </w:p>
    <w:p w:rsidR="00000000" w:rsidDel="00000000" w:rsidP="00000000" w:rsidRDefault="00000000" w:rsidRPr="00000000" w14:paraId="00000009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Research points: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Christopher Doyle – identity guidelines 2008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Saatchi and Saatchi Australia for United Nation – UN voices Project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Magazine: tmrw the Asia volume 33, music, culture and beautiful living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Cultural fairy tales – BBH Asia Pacific for Levi’s Strauss Asia Pacific Levi’s kids – Humpty, pigs, jack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Saatchi and Saatchi Malaysia for Silverfish Books – indoor poster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Affair/ liberty, psycho, candlestick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 Creative for E4, Skins, Series 2 –trailer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RKCR/ Y&amp;R for BBC white season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This is Real Art for Reprieve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Gurtlerbachmann Werbung for Roland Berger Strategy consultants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Das Committee – Faces of Evil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84074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0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